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Выхода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Выхода нет.
          <w:br/>
           Есть неизбежность…
          <w:br/>
           Наша любовь —
          <w:br/>
           Это наша вина.
          <w:br/>
           Не находящая выхода нежность
          <w:br/>
           На вымирание обречена.
          <w:br/>
          <w:br/>
          Выхода нет.
          <w:br/>
           Есть безнадежность
          <w:br/>
           И бесконечность разомкнутых рук.
          <w:br/>
           Мне подарил твою нежность художник,
          <w:br/>
           Чтобы спасти меня в годы разлук.
          <w:br/>
          <w:br/>
          Видимо, ты опоздала родиться.
          <w:br/>
           Или же я в ожиданье устал.
          <w:br/>
           Мы — словно две одинокие птицы —
          <w:br/>
           Встретились в небе,
          <w:br/>
           Отбившись от стай.
          <w:br/>
          <w:br/>
          Выхода нет.
          <w:br/>
           Ты страдаешь и любишь.
          <w:br/>
           Выхода нет.
          <w:br/>
           Не могу не любить.
          <w:br/>
           Я и живу-то еще
          <w:br/>
           Потому лишь,
          <w:br/>
           Чтобы уходом тебя не убить.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2022-04-22T11:38:51+03:00</dcterms:created>
  <dcterms:modified xsi:type="dcterms:W3CDTF">2022-04-22T11:38:51+03:00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