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Г. А. Шенгели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Маяковского гонитель
          <w:br/>
          И полномочный представитель
          <w:br/>
          Персидского сатрапа Лахути?
          <w:br/>
          Шенгели, господи прости,
          <w:br/>
          Российских ямбов керченский смотритель.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2022-03-19T09:30:05+03:00</dcterms:created>
  <dcterms:modified xsi:type="dcterms:W3CDTF">2022-03-19T09:30:05+03:00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