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при вздохе ветерка поет фарфор (Манчжурский эскиз)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где нежно колокольчики звенят
          <w:br/>
          И при вздохе ветерка поет фарфор,
          <w:br/>
          Еду я, восторгом искренним объят,
          <w:br/>
          Между бархатных полей и резких гор.
          <w:br/>
          Еду полем. Там китайцы сеют рис;
          <w:br/>
          Трудолюбьем дышат лица. Небеса
          <w:br/>
          Ярко сини. Поезд с горки сходит вниз.
          <w:br/>
          Провожают нас раскосые глаза.
          <w:br/>
          Деревушка. Из сырца вокруг стена.
          <w:br/>
          Там за ней фанзы приземисты, низки.
          <w:br/>
          Жизнь скромна, тиха, убога, но ясна —
          <w:br/>
          Без тумана русской будничной тоски.
          <w:br/>
          Пасть раскрыл свою, на нас смотря, дракон,
          <w:br/>
          Что из красной глины слеплен на фанзе.
          <w:br/>
          Я смеюсь: мне грозный вид его смешон.
          <w:br/>
          Село солнце, спит трава в сырой росе.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2022-03-22T09:25:52+03:00</dcterms:created>
  <dcterms:modified xsi:type="dcterms:W3CDTF">2022-03-22T09:25:52+03:00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