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только есть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только есть земля, в которой нас зароют,
          <w:br/>
           Где в небе облака свои узоры ткут,
          <w:br/>
           В свой час цветет весна, зимою вьюги воют,
          <w:br/>
           И отдых сладостный сменяет тяжкий труд.
          <w:br/>
          <w:br/>
          Там есть картины, мысль, мечтанье, наслажденье,
          <w:br/>
           И если жизни строй и злобен и суров,
          <w:br/>
           То всё же можно жить, исполнить назначенье;
          <w:br/>
           А где же нет земли, весны и облаков?
          <w:br/>
          <w:br/>
          Но если к этому прибавить то, что было,
          <w:br/>
           Мечты счастливые и встречи прежних лет,
          <w:br/>
           Как друг за дружкою то шло, то проходило,
          <w:br/>
           Такая-то жила, такой-то не был сед;
          <w:br/>
          <w:br/>
          Как с однолетками мы время коротали,
          <w:br/>
           Как жизни смысл и цель казалися ясней,-
          <w:br/>
           Вы вновь слагаетесь, разбитые скрижали
          <w:br/>
           Полузабывшихся, но не пропавших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2022-04-27T03:55:49+03:00</dcterms:created>
  <dcterms:modified xsi:type="dcterms:W3CDTF">2022-04-27T03:55:49+03:00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