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только крик какой раздастся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только крик какой раздастся иль стенанье –
          <w:br/>
           Не всё ли то равно: родной или чужой –
          <w:br/>
           Туда влечет меня неясное призванье
          <w:br/>
           Быть утешителем, товарищем, слугой!
          <w:br/>
          <w:br/>
          Там ищут помощи, там нужно утешенье,
          <w:br/>
           На пиршестве тоски, на шабаше скорбей,
          <w:br/>
           Там страждет человек, один во всем творенье,
          <w:br/>
           Крушась сознательно в волнении зыбей!
          <w:br/>
          <w:br/>
          Он делает круги в струях водоворота,
          <w:br/>
           Бессильный выбраться из бездны роковой,
          <w:br/>
           Без права на столбняк, на глупость идиота
          <w:br/>
           И без виновности своей или чужой!
          <w:br/>
          <w:br/>
          Ему дан ум на то, чтоб понимать крушенье,
          <w:br/>
           Чтоб обобщать умом печали всех людей
          <w:br/>
           И чтоб иметь свое, особенное мненье
          <w:br/>
           При виде гибели, чужой или своей!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2022-04-22T12:27:48+03:00</dcterms:created>
  <dcterms:modified xsi:type="dcterms:W3CDTF">2022-04-22T12:27:48+03:00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