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брошу метафоре:
          <w:br/>
           «Ты — выдумка дикаря-патагонца», —
          <w:br/>
           Когда на памяти, в придворном шлафоре
          <w:br/>
           По Веймару разгуливало солнце.
          <w:br/>
           Лучи свои спрятало в лысину
          <w:br/>
           И негромко назвалось Geheimrath’ом
          <w:br/>
           Но ведь из сердца не выкинуть,
          <w:br/>
           Что он был лучезарным и великим братом.
          <w:br/>
           Кому же и быть тайным советником,
          <w:br/>
           Как не старому Вольфгангу Гете?
          <w:br/>
           Спрятавшись за орешником,
          <w:br/>
           На него почтительно указывают дети.
          <w:br/>
           Конечно, слабость: старческий розариум,
          <w:br/>
           Под семидесятилетним плащом Лизетта,
          <w:br/>
           Но все настоящее в немецкой жизни —
          <w:br/>
           лишь комментариум,
          <w:br/>
           Может быть, к одной только строке поэта.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2022-04-22T20:46:57+03:00</dcterms:created>
  <dcterms:modified xsi:type="dcterms:W3CDTF">2022-04-22T20:46:57+03:00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