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Глубинная книга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Восходила от Востока туча сильная, гремучая,
          <w:br/>
          Туча грозная, великая, как жизнь людская — длинная,
          <w:br/>
          Выпадала вместе с громом Книга Праотцев могучая,
          <w:br/>
          Книга-Исповедь Глубинная,
          <w:br/>
          Тучей брошенная к нам,
          <w:br/>
          Растянулась, распростерлась по равнинам, по горам.
          <w:br/>
          Долины та Книга будет — описать ее нельзя,
          <w:br/>
          Поперечина — померяй, истомит тебя стезя,
          <w:br/>
          Буквы, строки — чащи — леса, расцвеченные кусты,
          <w:br/>
          Эта Книга — из глубинной беспричинной высоты.
          <w:br/>
          К этой Книге ко божественной,
          <w:br/>
          В день великий, в час торжественный,
          <w:br/>
          Соходились сорок мудрых и царей,
          <w:br/>
          Сорок мудрых, и несчетность разномыслящих людей.
          <w:br/>
          Царь Всеслав до этой Книги доступается,
          <w:br/>
          С ним ведун-певец подходит Светловзор,
          <w:br/>
          Перед ними эта книга разгибается,
          <w:br/>
          И глубинное писанье рассвечается,
          <w:br/>
          Но не полно означается узор.
          <w:br/>
          Велика та Книга — взять так не поднять ее,
          <w:br/>
          А хотя бы и поднять — так не сдержать ее,
          <w:br/>
          А ходить по ней — не выходить картинную,
          <w:br/>
          А читать ее прочесть ли тьму глубинную.
          <w:br/>
          Но ведун подходит к Книге, Светловзор,
          <w:br/>
          И подходит царь Всеслав, всепобедительный,
          <w:br/>
          Дух у них, как и у всех, в телесный скрыт цветной убор,
          <w:br/>
          Но другим всем не в пример горит в них свет нездешний, длительный.
          <w:br/>
          Царь Славянский вопрошает, отвечает Светловзор.
          <w:br/>
          «Отчего у нас зачался белый вольный свет,
          <w:br/>
          Но доселе, в долги годы, в людях света нет?
          <w:br/>
          Отчего у нас горит Солнце красное?
          <w:br/>
          Месяц светел серебрит Небо ясное?
          <w:br/>
          Отчею сияют ночью звезды дружные,
          <w:br/>
          А при звездах все ж глубоки ночи темные?
          <w:br/>
          Зори утренни, вечерние — жемчужные?
          <w:br/>
          Дробен дождик, ветры буйные — бездомные?
          <w:br/>
          Отчего у пас ум-разум, помышления?
          <w:br/>
          Мир-народ, как Море, сумрачный всегда?
          <w:br/>
          Отчего всей нашей жизни есть кружение?
          <w:br/>
          Наши кости, наше тело, кровь-руда?»
          <w:br/>
          И ведун со взором светлым тяжело дышал,
          <w:br/>
          Перед Книгою Глубинной он ответ царю держал.
          <w:br/>
          «Белый свет у нас зачался от хотенья Божества,
          <w:br/>
          От великого всемирного Воления.
          <w:br/>
          Люди ж темны оттого, что воля света в них мертва,
          <w:br/>
          Не хотят в душе расслышать вечность пения.
          <w:br/>
          Солнце красное — от Божьего пресветлого лица,
          <w:br/>
          Месяц светел — от Божественной серебряной мечты,
          <w:br/>
          Звезды частые — от риз его, что блещут без конца,
          <w:br/>
          Ночи темные — от Божьих дум, от Божьей темноты
          <w:br/>
          Зори утренни, вечерние — от Божьих жгучих глаз,
          <w:br/>
          Дробен дождик — от великих, от повторных слез его,
          <w:br/>
          Буйны ветры оттого, что есть у Бога вещий час,
          <w:br/>
          Неизбежный час великого скитанья для него.
          <w:br/>
          Разум наш и помышленья — от высоких облаков,
          <w:br/>
          Мир-народ — от тени Бога, светотень живет всегда,
          <w:br/>
          Нет конца и нет начала — оттого наш круг веков,
          <w:br/>
          Камень, Море — наши кости, наше тело, кровь-руда».
          <w:br/>
          И Всеслав, желаньем властвовать и знать всегда томим,
          <w:br/>
          Светловзора вопрошал еще, была беседа длинная
          <w:br/>
          Книгу Бездны, в чьи листы мы каждый день и час глядим,
          <w:br/>
          Он сполна хотел прочесть, забыл, что Бездна — внепричинная,
          <w:br/>
          И на вечность, на одну из многих вечностей, пред ним.
          <w:br/>
          Заперлась, хотя и светит, Книга-Исповедь Глубинная.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2022-03-25T09:09:17+03:00</dcterms:created>
  <dcterms:modified xsi:type="dcterms:W3CDTF">2022-03-25T09:09:17+03:00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