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Такая жизненная полоса,
          <w:br/>
          а, может быть, предначертанье свыше.
          <w:br/>
          Других
          <w:br/>
          я различаю голоса,
          <w:br/>
          а собственного голоса
          <w:br/>
                              не слышу.
          <w:br/>
          И все же он, как близкая родня,
          <w:br/>
          единственный,
          <w:br/>
          кто согревает в стужу.
          <w:br/>
          До смерти будет он
          <w:br/>
                          внутри меня.
          <w:br/>
          Да и потом
          <w:br/>
          не вырвется наружу.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2021-11-11T03:25:31+03:00</dcterms:created>
  <dcterms:modified xsi:type="dcterms:W3CDTF">2021-11-11T03:25:31+03:00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