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Голубые, как небо,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Голубые, как небо, воды,
          <w:br/>
          И серебряных две руки.
          <w:br/>
          Мало лет — и четыре года:
          <w:br/>
          Ты и я — у Москвы-реки.
          <w:br/>
          <w:br/>
          Лодки плыли, гудки гудели,
          <w:br/>
          Распоясанный брёл солдат.
          <w:br/>
          Ребятишки дрались и пели
          <w:br/>
          На отцовский унылый лад.
          <w:br/>
          <w:br/>
          На ревнителей Бога Марса
          <w:br/>
          Ты тихонько кривила рот.
          <w:br/>
          Ледяными глазами барса
          <w:br/>
          Ты глядела на этот сброд.
          <w:br/>
          <w:br/>
          Был твой лик среди этих, тёмных,
          <w:br/>
          До сиянья, до блеска — бел.
          <w:br/>
          Не забуду — а ты не вспомнишь —
          <w:br/>
          Как один на тебя глядел.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2022-03-17T14:35:19+03:00</dcterms:created>
  <dcterms:modified xsi:type="dcterms:W3CDTF">2022-03-17T14:35:19+03:00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