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Гораций (Милая дева, зачем тебе знать, что)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Милая дева, зачем тебе знать, что? жизнь нам готовит,
          <w:br/>
          Мы, Левконоя, богов оскорбляем страстью познанья.
          <w:br/>
          Пусть халдеи одни ум изощряют в гаданьи,
          <w:br/>
          Мы же будем довольны нашим нынешним счастьем.
          <w:br/>
          Дева! узнать не стремись, когда перестанет Юпитер
          <w:br/>
          Скалы у брега крошить волнами Тирренского моря.
          <w:br/>
          Будь разумна, вино очищай для верного друга;
          <w:br/>
          Что? в напрасных сомненьях жизнь проводить молодую?
          <w:br/>
          Век завистливый быстро умчится среди рассуждений,
          <w:br/>
          Ты же светлое время лови, — от мглы удаляйся.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2022-03-18T01:35:34+03:00</dcterms:created>
  <dcterms:modified xsi:type="dcterms:W3CDTF">2022-03-18T01:35:34+03:00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