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Горесть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Удален от Лизы милой
          <w:br/>
           В роковой разлуке сей,
          <w:br/>
           Без нее в стране постылой
          <w:br/>
           С горестью живу моей
          <w:br/>
           И влеку в тоске унылой
          <w:br/>
           Тяжко бремя скорбных дней.
          <w:br/>
          <w:br/>
          Лиза! друг твой нежный, страстный,
          <w:br/>
           Ах! почто забыт тобой?
          <w:br/>
           В мрачных чувствах повсечасно
          <w:br/>
           Сердце он крушит тоской.
          <w:br/>
           Возвратись,- иль друг несчастный
          <w:br/>
           Будет жертвой скорби злой.
          <w:br/>
           Поздно Лизу состраданье
          <w:br/>
           К милу другу приведет;
          <w:br/>
           На вопрос о нем молчанье
          <w:br/>
           Даст унылый ей ответ;
          <w:br/>
           Лишь надгробно надписанье
          <w:br/>
           Скажет: «Мила друга нет!»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2022-04-22T03:56:07+03:00</dcterms:created>
  <dcterms:modified xsi:type="dcterms:W3CDTF">2022-04-22T03:56:07+03:00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