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стукнет город. Темень. Мертвечина.
          <w:br/>
           Судьба забытых жизнью мертвецов.
          <w:br/>
           Иззябнувши, замерзла Остречина,
          <w:br/>
           Речонка-девочка, в тисках снегов.
          <w:br/>
          <w:br/>
          В домах не то огонь, не то гниенье.
          <w:br/>
           Но уж никак, никак не жизнь, не свет!
          <w:br/>
           А может быть, такое преступленье,
          <w:br/>
           Которому названья даже нет.
          <w:br/>
          <w:br/>
          Чуть живы там, где купля и продажа,—
          <w:br/>
           В подвальных лавочках и смрад, и грязь.
          <w:br/>
           Взлетает из трубы, сгорая, сажа,
          <w:br/>
           Как пьяная купчиха, разъярясь.
          <w:br/>
          <w:br/>
          Безжалостно начертаны на своде
          <w:br/>
           Знамена мести до седьмых колен
          <w:br/>
           Всем изменившим воле и природе,
          <w:br/>
           Упавшим добровольно в плен и тлен.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2022-04-21T14:05:40+03:00</dcterms:created>
  <dcterms:modified xsi:type="dcterms:W3CDTF">2022-04-21T14:05:40+03:00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