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Гостья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В детский сад пришла чужая кошка,<w:br/>В сильный дождь откуда-то пришла,<w:br/>Постучалась лапкою в окошко,<w:br/>На карниз уселась и ждала.<w:br/>По стеклу сбегали быстро капли<w:br/>На худое кошкино лицо,<w:br/>Лапки серые в воде обмякли&hellip;<w:br/>Мы открыли двери на крыльцо.<w:br/>Все гурьбой мы бросились к окошку &mdash;<w:br/>Сыпал дождь на головы с берёз!<w:br/>Первый я схватил чужую кошку,<w:br/>Поднял вверх и в комнату принёс.<w:br/>Мы налили в блюдечко какао.<w:br/>Накрошили сладкий пирожок&hellip;<w:br/>Гостья выпила, сказала: &laquo;Мяу!&raquo;<w:br/>По-кошачьи значит: &laquo;Хорошо!&raquo;<w:br/> <w:br/>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2021-11-10T20:44:37+03:00</dcterms:created>
  <dcterms:modified xsi:type="dcterms:W3CDTF">2021-11-10T20:44:37+03:00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