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Граалю Арельскому (рецензия на его «Голубой ажур»)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сладкий мед в растеньи горьком
          <w:br/>
          Находит каждая пчела,
          <w:br/>
          К. Фофанов
          <w:br/>
          <w:br/>
          Я Вам скажу, как строгий ментор,
          <w:br/>
          Снимая с лампы абажур:
          <w:br/>
          Вы — идеальный квинт-эссентор,
          <w:br/>
          И элегантен Ваш ажур…
          <w:br/>
          Когда б стихи назвать поэзы
          <w:br/>
          И не смущаться света рамп,
          <w:br/>
          Я на мотивы Марсельезы
          <w:br/>
          Вам спел бы наглый дифирамб.
          <w:br/>
          Пускай Верлен с трудом Ренана
          <w:br/>
          Не составляют мезальянс…
          <w:br/>
          Пью рюмку пьяного Банана
          <w:br/>
          За боле спецный ассонанс…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2022-03-22T09:26:24+03:00</dcterms:created>
  <dcterms:modified xsi:type="dcterms:W3CDTF">2022-03-22T09:26:24+03:00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