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А.К. Толстому в деревне Пустыньке (В твоей Пустыньке подгородной)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твоей Пустыньке подгородной,
          <w:br/>
          У хлебосольства за столом,
          <w:br/>
          Поклонник музы благородный,
          <w:br/>
          Камен мы русских помянем.
          <w:br/>
          <w:br/>
          Почтим святое их наследство
          <w:br/>
          И не забудем до конца,
          <w:br/>
          Как на призыв их с малолетства
          <w:br/>
          Дрожали счастьем в нас сердца.
          <w:br/>
          <w:br/>
          Пускай пришла пора иная,
          <w:br/>
          Пора печальная, когда
          <w:br/>
          Гетера гонит площадная
          <w:br/>
          Царицу мысли и труда;
          <w:br/>
          <w:br/>
          Да не смутит души поэта
          <w:br/>
          Гоненье на стыдливых муз,
          <w:br/>
          И пусть в тени, вдали от света,
          <w:br/>
          Свободней зреет их союз!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2022-03-17T20:49:41+03:00</dcterms:created>
  <dcterms:modified xsi:type="dcterms:W3CDTF">2022-03-17T20:49:41+03:00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