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Могучий Ахиллес громил твердыни Трои.
          <w:br/>
          Блистательный Патрокл сраженный умирал.
          <w:br/>
          А Гектор меч о траву вытирал
          <w:br/>
          И сыпал на врага цветущие левкои.
          <w:br/>
          <w:br/>
          Над прахом горестно слетались с плачем сои,
          <w:br/>
          И лунный серп сеть туник прорывал.
          <w:br/>
          Усталый Ахиллес на землю припадал,
          <w:br/>
          Он нес убитого в родимые покои.
          <w:br/>
          <w:br/>
          Ах, Греция! мечта души моей!
          <w:br/>
          Ты сказка нежная, но я к тебе нежней,
          <w:br/>
          Нежней, чем к Гектору, герою, Андромаха.
          <w:br/>
          <w:br/>
          Возьми свой меч.  Будь Сербии сестрою.
          <w:br/>
          Напомни миру сгибнувшую Трою,
          <w:br/>
          И для вандалов пусть чернеют меч и плаха.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2021-11-11T09:24:17+03:00</dcterms:created>
  <dcterms:modified xsi:type="dcterms:W3CDTF">2021-11-11T09:24:17+03:00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