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Катера уходят в море.
          <w:br/>
           Дождь. Прибой. Гром.
          <w:br/>
           Молнии перебегают
          <w:br/>
           в сумраке сыром.
          <w:br/>
           Ты смотришь, широколобый,
          <w:br/>
           пьяный без вина,
          <w:br/>
           Глухо переворачивается
          <w:br/>
           тусклая волна.
          <w:br/>
           Научил бы ты меня, товарищ,
          <w:br/>
           языку морей,
          <w:br/>
           Понимало бы меня море
          <w:br/>
           родины моей.
          <w:br/>
           Поднимается, замирает,
          <w:br/>
           падает в туман
          <w:br/>
           Медленный, сероголовый
          <w:br/>
           Каспий-великан.
          <w:br/>
           Дымчатые, грозовые
          <w:br/>
           катятся облака,
          <w:br/>
           Мокрая бежит погодка,
          <w:br/>
           мокрая, как щека.
          <w:br/>
           Плачет твоя любимая,
          <w:br/>
           о чем — никто не поймет.
          <w:br/>
           До самого Красноводска
          <w:br/>
           сумрачный дождь идет.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2022-04-21T11:39:21+03:00</dcterms:created>
  <dcterms:modified xsi:type="dcterms:W3CDTF">2022-04-21T11:39:21+03:00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