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Гюи де Мопассан (сонет)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Трагичный юморист, юмористичный трагик,
          <w:br/>
          Лукавый гуманист, гуманный ловелас,
          <w:br/>
          На Францию смотря прищуром зорких глаз,
          <w:br/>
          Он тек по ней, как ключ — в одобренном овраге.
          <w:br/>
          Входил ли в форт Beaumonde, пред ним спускались флаги,
          <w:br/>
          Спускался ли в Разврат — дышал как водолаз,
          <w:br/>
          Смотрел, шутил, вздыхал и после вел рассказ
          <w:br/>
          Словами между букв, пером не по бумаге.
          <w:br/>
          Маркиза ль, нищая, кокотка ль, буржуа, —
          <w:br/>
          Но женщина его пленительно свежа,
          <w:br/>
          Незримой, изнутри, лазорью осиянна…
          <w:br/>
          Художник-ювелир сердец и тела дам,
          <w:br/>
          Садовник девьих грез, он зрил в шантане храм,
          <w:br/>
          И в этом — творчество Гюи де Мопассана.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2022-03-22T09:26:48+03:00</dcterms:created>
  <dcterms:modified xsi:type="dcterms:W3CDTF">2022-03-22T09:26:48+03:00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