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Д. Давыдову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с восторгом я умею
          <w:br/>
          Внимать рассказу славных дел,
          <w:br/>
          Любовью к чести пламенею
          <w:br/>
          И к песням муз не охладел,
          <w:br/>
          Покуда русский я душою,
          <w:br/>
          Забуду ль о счастливом дне,
          <w:br/>
          Когда приятельской рукою
          <w:br/>
          Пожал Давыдов руку мне!
          <w:br/>
          О ты, который в пыл сражений
          <w:br/>
          Полки лихие бурно мчал
          <w:br/>
          И гласом бранных песнопений
          <w:br/>
          Сердца бесстрашных волновал!
          <w:br/>
          Так, так! покуда сердце живо
          <w:br/>
          И трепетать ему не лень,
          <w:br/>
          В воспоминаньи горделиво
          <w:br/>
          Хранить я буду оный день!
          <w:br/>
          Клянусь, Давыдов благородный,
          <w:br/>
          Я в том отчизною свободной,
          <w:br/>
          Твоею лирой боевой
          <w:br/>
          И в славный год войны народной
          <w:br/>
          В народе славной бородой!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2021-11-11T04:05:10+03:00</dcterms:created>
  <dcterms:modified xsi:type="dcterms:W3CDTF">2021-11-11T04:05:10+03:00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