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сей пожар мы поджигали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сей пожар мы поджигали,
          <w:br/>
           И совесть правду говорит,
          <w:br/>
           Хотя предчувствия не лгали,
          <w:br/>
           Что сердце наше в нем сгорит.
          <w:br/>
          <w:br/>
          Гори ж, истлей на самосозданном,
          <w:br/>
           О сердце-Феникс, очаге
          <w:br/>
           И суд свой узнавай в нежданном,
          <w:br/>
           Тобою вызванном слуге.
          <w:br/>
          <w:br/>
          Кто развязал Эолов мех,
          <w:br/>
           Бурь не кори, не фарисействуй.
          <w:br/>
           Поет Трагедия: «Всё грех,
          <w:br/>
           Что действие», Жизнь: «Все за всех»,
          <w:br/>
           А воля действенная: «Действуй!»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2022-04-22T20:51:02+03:00</dcterms:created>
  <dcterms:modified xsi:type="dcterms:W3CDTF">2022-04-22T20:51:02+03:00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