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я вижу, да, я знаю: В этой жизни счастья 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вижу, да, я знаю: В этой жизни счастья нет.
          <w:br/>
          Счастье брезжит, как мерцанье умирающих планет.
          <w:br/>
          Там в пространствах недоступных, вечно полных тишины,
          <w:br/>
          Ярко дышат, ярко светят Неба огненные сны.
          <w:br/>
          Дышат стройные Светила, блещут только для себя,
          <w:br/>
          К нам невольный свет бросают, нас, безвестных, не любя.
          <w:br/>
          Миллионы, мириады нескончаемых веков,
          <w:br/>
          Мы, отринутые, стонем, слыша звон своих оков.
          <w:br/>
          Мы не знаем, где родится новой истины звезда.
          <w:br/>
          Нами правят два проклятья: Навсегда и Никогда.
          <w:br/>
          Навсегда в пределах жизни, к мнимой смерти мы идем,
          <w:br/>
          И страданье нам смеется над обманчивым путем.
          <w:br/>
          К нам доходит свет небесный — в час когда умрет звезда.
          <w:br/>
          И с живой душой обняться мы не можем никогда.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2022-03-19T10:07:43+03:00</dcterms:created>
  <dcterms:modified xsi:type="dcterms:W3CDTF">2022-03-19T10:07:43+03:00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