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с этой львиною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с этой львиною
          <w:br/>
          Златою россыпью,
          <w:br/>
          Да с этим поясом,
          <w:br/>
          Да с этой поступью, —
          <w:br/>
          Как не бежать за ним
          <w:br/>
          По белу по свету —
          <w:br/>
          За этим поясом,
          <w:br/>
          За этим посвистом!
          <w:br/>
          <w:br/>
          Иду по улице —
          <w:br/>
          Народ сторонится.
          <w:br/>
          Как от разбойницы,
          <w:br/>
          Как от покойницы.
          <w:br/>
          <w:br/>
          Уж знают все, каким
          <w:br/>
          Молюсь угодникам
          <w:br/>
          Да по зелененьким,
          <w:br/>
          Да по часовенкам.
          <w:br/>
          <w:br/>
          Моя, подруженьки,
          <w:br/>
          Моя, моя вина.
          <w:br/>
          Из голубого льна
          <w:br/>
          Не тките савана.
          <w:br/>
          <w:br/>
          На вечный сон за то,
          <w:br/>
          Что не спала одна —
          <w:br/>
          Под дикой яблоней
          <w:br/>
          Ложусь без ладана.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2022-03-18T23:48:28+03:00</dcterms:created>
  <dcterms:modified xsi:type="dcterms:W3CDTF">2022-03-18T23:48:28+03:00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