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 руку мне, склонись к груди поэта,
          <w:br/>
          Свою судьбу соедини с моей:
          <w:br/>
          Как ты, мой друг, я не рождён для света
          <w:br/>
          И не умею жить среди людей.
          <w:br/>
          Я не имел ни время, ни охоты
          <w:br/>
          Делить их шум, их мелкие заботы,
          <w:br/>
          Любовь моё всё сердце заняла —
          <w:br/>
          И что ж, взгляни на бледный цвет чела.
          <w:br/>
          <w:br/>
          На нём ты видишь след страстей уснувших,
          <w:br/>
          Так рано обуявших жизнь мою.
          <w:br/>
          Не льстит мне вспоминанье дней минувших,
          <w:br/>
          Я одинок над пропастью стою,
          <w:br/>
          Где всё моё подавлено судьбою.
          <w:br/>
          Так куст растёт над бездною морскою,
          <w:br/>
          И лист, грозой оборванный, плывёт
          <w:br/>
          По произволу странствующих вод.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2021-11-11T11:11:08+03:00</dcterms:created>
  <dcterms:modified xsi:type="dcterms:W3CDTF">2021-11-11T11:11:08+03:00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