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Движение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Движенья нет, сказал мудрец брадатый.
          <w:br/>
          Другой смолчал и стал пред ним ходить.
          <w:br/>
          Сильнее бы не мог он возразить;
          <w:br/>
          Хвалили все ответ замысловатый.
          <w:br/>
          Но, господа, забавный случай сей
          <w:br/>
          Другой пример на память мне приводит:
          <w:br/>
          Ведь каждый день пред нами солнце ходит,
          <w:br/>
          Однако ж прав упрямый Галилей.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2021-11-11T04:42:28+03:00</dcterms:created>
  <dcterms:modified xsi:type="dcterms:W3CDTF">2021-11-11T04:42:28+03:00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