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Детский дом в Ельне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площади опустошенной
          <w:br/>
          Разрушен вражеским огнем
          <w:br/>
          Приветливый, многооконный,
          <w:br/>
          С цветами в окнах детский дом.
          <w:br/>
          Что в мире может быть печальней
          <w:br/>
          Полуразрушенных печей
          <w:br/>
          На месте прежней детской спальни,
          <w:br/>
          Среди обломков кирпичей.
          <w:br/>
          <w:br/>
          В золе я видел мячик детский,
          <w:br/>
          А рядом школьную тетрадь.
          <w:br/>
          Ее примял сапог немецкий,
          <w:br/>
          Оставив грязную печать.
          <w:br/>
          <w:br/>
          Нет преступления бесцельней,
          <w:br/>
          Бессмысленней злодейства нет.
          <w:br/>
          За детский дом, сожженный в Ельне,
          <w:br/>
          В Берлине, Мюнхене и Кельне
          <w:br/>
          Дадут преступники ответ.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2022-03-21T14:17:37+03:00</dcterms:created>
  <dcterms:modified xsi:type="dcterms:W3CDTF">2022-03-21T14:17:37+03:00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