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Тридцать весен встречала она,
          <w:br/>
          Отдавалась бесстыдно не раз,
          <w:br/>
          Но была ли хоть раз влюблена,
          <w:br/>
          Влюблена от души, без прикрас?
          <w:br/>
          Отчего так ее я хотел?
          <w:br/>
          Я ведь в ней не нашел ничего,
          <w:br/>
          Кроме жажды познания тел.
          <w:br/>
          Но ее я хотел… Отчего?
          <w:br/>
          Эти шелесты, краски, духи
          <w:br/>
          Опьяняли меня, как толпа,
          <w:br/>
          Распевала Баркова стихи
          <w:br/>
          И была невозможно глупа.
          <w:br/>
          А в дурманной ее красоте,
          <w:br/>
          В дерзких ласках ее и словах
          <w:br/>
          Мой рассудок терялся в правах,
          <w:br/>
          И… сияла она в высоте…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2022-03-22T13:04:56+03:00</dcterms:created>
  <dcterms:modified xsi:type="dcterms:W3CDTF">2022-03-22T13:04:56+03:00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