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Работал дождь. Он стены сек,
          <w:br/>
           Как сосны с пылу дровосек,
          <w:br/>
           Сквозь меховую тишину,
          <w:br/>
           Сквозь простоту уснувших рек
          <w:br/>
           На город гнал весну.
          <w:br/>
          <w:br/>
          Свисал и падал он точней,
          <w:br/>
           Чем шаг под барабан,
          <w:br/>
           Ворча ночною воркотней,
          <w:br/>
           Светясь на стеклах, в желобах,
          <w:br/>
           Прохладных капель беготней.
          <w:br/>
          <w:br/>
          Он вымыл крыши, как полы,
          <w:br/>
           И в каждой свежесть занозил,
          <w:br/>
           Тут огляделся — мир дремал,
          <w:br/>
           Был город сделан мастерски:
          <w:br/>
           Утесы впаяны в дома.
          <w:br/>
          <w:br/>
          Пространства поворот
          <w:br/>
           Блестел бескрайнею дугой.
          <w:br/>
           Земля, как с Ноя, как сначала,
          <w:br/>
           Лежала спящей мастерской,
          <w:br/>
           Турбиной, вдвинутой в молчанье.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2022-04-22T04:27:51+03:00</dcterms:created>
  <dcterms:modified xsi:type="dcterms:W3CDTF">2022-04-22T04:27:51+03:00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