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шел через поля и села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шел через поля и села,
          <w:br/>
          Шел и спрашивал людей:
          <w:br/>
          ‘Где она, где свет веселый
          <w:br/>
          Серых звезд — ее очей?
          <w:br/>
          <w:br/>
          Ведь настали, тускло пламенея,
          <w:br/>
          Дни последние весны.
          <w:br/>
          Все мне чаще снится, все нежнее
          <w:br/>
          Мне о ней бывают сны!’
          <w:br/>
          <w:br/>
          И пришел в наш град угрюмый
          <w:br/>
          В предвечерний тихий час,
          <w:br/>
          О Венеции подумал
          <w:br/>
          И о Лондоне зараз.
          <w:br/>
          <w:br/>
          Стал у церкви темной и высокой
          <w:br/>
          На гранит блестящих ступеней
          <w:br/>
          И молил о наступленьи срока
          <w:br/>
          Встречи с первой радостью своей.
          <w:br/>
          <w:br/>
          А над смуглым золотом престола
          <w:br/>
          Разгорался Божий сад лучей:
          <w:br/>
          ‘Здесь она, здесь свет веселый
          <w:br/>
          Серых звезд — ее очей’.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2022-03-17T20:21:09+03:00</dcterms:created>
  <dcterms:modified xsi:type="dcterms:W3CDTF">2022-03-17T20:21:09+03:00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