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 быть кому охота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быть кому охота,
          <w:br/>
          если за окном «ура!..»
          <w:br/>
          Разговорная погода.
          <w:br/>
          Митинговая пора.
          <w:br/>
          Будоража,
          <w:br/>
          зазывая,
          <w:br/>
          возникая там и тут,
          <w:br/>
          в бане,
          <w:br/>
          в поезде,
          <w:br/>
          в трамвае,
          <w:br/>
          разгораясь,
          <w:br/>
          остывая,
          <w:br/>
          всюду
          <w:br/>
          митинги идут!
          <w:br/>
          Время крика.
          <w:br/>
          Время спора.
          <w:br/>
          Митингует каждый дом.
          <w:br/>
          Митингует до упора.
          <w:br/>
          Беспрерывно…
          <w:br/>
          <w:br/>
          А потом
          <w:br/>
          снятся
          <w:br/>
          лозунги на стенах.
          <w:br/>
          И, наверное, всю ночь
          <w:br/>
          женщины
          <w:br/>
          кричат в постелях:
          <w:br/>
          «Протестую!..»
          <w:br/>
          «Руки прочь!..»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2022-03-19T07:18:25+03:00</dcterms:created>
  <dcterms:modified xsi:type="dcterms:W3CDTF">2022-03-19T07:18:25+03:00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