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вдохновенье сбежало,
          <w:br/>
           С другими беседу ведёт?
          <w:br/>
           Побольше работай, пожалуй,
          <w:br/>
           Тогда не сбежит, а придёт.
          <w:br/>
           Оно без волненья не может,
          <w:br/>
           Ему бы бои да бои,
          <w:br/>
           А если их нету, то сложит
          <w:br/>
           Орлиные крылья свои.
          <w:br/>
           А как без него, без опоры?
          <w:br/>
           Совсем, брат, плохие дела,
          <w:br/>
           И рифма приходит не скоро,
          <w:br/>
           Метафора еле пришла,
          <w:br/>
           Едва дотащилась, обидно
          <w:br/>
           Такую задачу решать:
          <w:br/>
           Ей надо бы в дом инвалидный,
          <w:br/>
           А просишь стихи украшать!
          <w:br/>
           Но с этим ничтожным мгновеньем
          <w:br/>
           Тебе рассчитаться дано…
          <w:br/>
           Сбежало — кричишь — вдохновенье —
          <w:br/>
           Работай! В дороге оно!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2022-04-22T01:14:50+03:00</dcterms:created>
  <dcterms:modified xsi:type="dcterms:W3CDTF">2022-04-22T01:14:50+03:00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