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 мои, природа хочет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 мои, природа хочет,
          <w:br/>
           Нас не касаясь, жить и цвесть.
          <w:br/>
           Сияет гром, раскат грохочет,
          <w:br/>
           Он не угроза и не весть.
          <w:br/>
          <w:br/>
          Сам по себе цветет терновник
          <w:br/>
           На недоступных высотах.
          <w:br/>
           Всему причина и виновник
          <w:br/>
           Бессмысленная красота.
          <w:br/>
          <w:br/>
          Белеет парус на просторе,
          <w:br/>
           А в гавани зажгли огни,
          <w:br/>
           Но на любой земле над морем
          <w:br/>
           С Тобой, подруга, мы одни.
          <w:br/>
          <w:br/>
          В ночном покое летней дружбы,
          <w:br/>
           В горах над миром дальних мук,
          <w:br/>
           Сплети венок из теплых рук
          <w:br/>
           Природе безупречно чуждой.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2022-04-22T17:26:17+03:00</dcterms:created>
  <dcterms:modified xsi:type="dcterms:W3CDTF">2022-04-22T17:26:17+03:00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