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Душа моя — как полная луна:
          <w:br/>
           Холодная и ясная она.
          <w:br/>
           На высоте горит себе, горит —
          <w:br/>
           И слез моих она не осушит:
          <w:br/>
           И от беды моей не больно ей,
          <w:br/>
           И ей невнятен стон моих страстей;
          <w:br/>
           А сколько здесь мне довелось страдать —
          <w:br/>
           Душе сияющей не стоит знать.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2022-04-22T02:30:32+03:00</dcterms:created>
  <dcterms:modified xsi:type="dcterms:W3CDTF">2022-04-22T02:30:32+03:00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