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сердце горит и трепещет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сердце горит и трепещет,
          <w:br/>
           Если древняя чаша полна… —
          <w:br/>
           Горе! Горе тому, кто расплещет
          <w:br/>
           Эту чашу, не выпив до дна.
          <w:br/>
          <w:br/>
          В нас весенняя ночь трепетала,
          <w:br/>
           Нам таинственный месяц сверкал..
          <w:br/>
           Не меня ты во мне обнимала,
          <w:br/>
           Не тебя я во тьме целовал.
          <w:br/>
          <w:br/>
          Нас палящая жажда сдружила,
          <w:br/>
           В нас различное чувство слилось:
          <w:br/>
           Ты кого-то другого любила,
          <w:br/>
           И к другой мое сердце рвалось.
          <w:br/>
          <w:br/>
          Запрокинулись головы наши,
          <w:br/>
           Опьянялись мы огненным сном,
          <w:br/>
           Расплескали мы древние чаши,
          <w:br/>
           Налитые священным вином.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2022-04-21T22:31:53+03:00</dcterms:created>
  <dcterms:modified xsi:type="dcterms:W3CDTF">2022-04-21T22:31:53+03:00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