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имена, как душные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имена, как душные цветы,
          <w:br/>
          И взгляды есть, как пляшущее пламя…
          <w:br/>
          Есть тёмные извилистые рты
          <w:br/>
          С глубокими и влажными углами.
          <w:br/>
          <w:br/>
          Есть женщины. — Их волосы, как шлем,
          <w:br/>
          Их веер пахнет гибельно и тонко.
          <w:br/>
          Им тридцать лет. — Зачем тебе, зачем
          <w:br/>
          Моя душа спартанского ребёнка?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2022-03-18T22:17:46+03:00</dcterms:created>
  <dcterms:modified xsi:type="dcterms:W3CDTF">2022-03-18T22:17:46+03:00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