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колосья тучные, есть колосья тощие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колосья тучные, есть колосья тощие.
          <w:br/>
          Всех — равно — без промаху — бьет Господен цеп.
          <w:br/>
          Я видала нищего на соборной площади:
          <w:br/>
          Сто годов без малости, — и просил на хлеб.
          <w:br/>
          <w:br/>
          Борода столетняя! — Чай, забыл, что смолоду
          <w:br/>
          Есть беда насущнее, чем насущный хлеб.
          <w:br/>
          Ты на старость, дедушка, просишь, я — на молодость!
          <w:br/>
          Всех равно — без промаху — бьет Господен цеп!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2022-03-17T14:22:35+03:00</dcterms:created>
  <dcterms:modified xsi:type="dcterms:W3CDTF">2022-03-17T14:22:35+03:00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