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"Еще, как патриарх, не древен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Еще, как патриарх, не древен я; моей
          <w:br/>
          Главы не умастил таинственный елей:
          <w:br/>
          Непосвященных рук бездарно возложенье!
          <w:br/>
          И я даю тебе мое благословенье
          <w:br/>
          Во знаменьи ином, о дева красоты!
          <w:br/>
          Под этой розою главой склонись, о ты,
          <w:br/>
          Подобие цветов царицы ароматной,
          <w:br/>
          В залог румяных дней и доли благодатной.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2021-11-11T04:05:34+03:00</dcterms:created>
  <dcterms:modified xsi:type="dcterms:W3CDTF">2021-11-11T04:05:34+03:00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