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в мальчишеские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 мальчишеские годы,
          <w:br/>
           Когда окошки бьют, крича,
          <w:br/>
           Мы шли в крестовые походы
          <w:br/>
           На Лебедева-Кумача.
          <w:br/>
           И, к цели спрятанной руля,
          <w:br/>
           Вдруг открывали, мальчуганы,
          <w:br/>
           Что школьные учителя —
          <w:br/>
           Литературные профаны.
          <w:br/>
           И. поблуждав в круженье тем,
          <w:br/>
           Прослушав разных мнений много,
          <w:br/>
           Переставали верить всем…
          <w:br/>
           И выходили
          <w:br/>
           на дорогу.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2022-04-22T01:50:20+03:00</dcterms:created>
  <dcterms:modified xsi:type="dcterms:W3CDTF">2022-04-22T01:50:20+03:00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