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Живет у нас в поселке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у нас в поселке,
          <w:br/>
           Над самою рекой,
          <w:br/>
           Живет один парнишка,
          <w:br/>
           Парнишка молодой.
          <w:br/>
          <w:br/>
          У этого парнишки
          <w:br/>
           На пиджаке медаль,
          <w:br/>
           От этого парнишки
          <w:br/>
           Пришла моя печаль.
          <w:br/>
          <w:br/>
          Идет ли он с работы,
          <w:br/>
           Гуляет ли в саду,—
          <w:br/>
           Ни разу не заметит,
          <w:br/>
           Что я кого-то жду.
          <w:br/>
          <w:br/>
          Видать, парнишка мною
          <w:br/>
           Не дорожит ничуть,—
          <w:br/>
           Хотя бы оглянулся,
          <w:br/>
           Сказал бы что-нибудь!
          <w:br/>
          <w:br/>
          Но он проходит мимо,
          <w:br/>
           А я молчу, терплю…
          <w:br/>
           Не знаешь ты, парнишка,
          <w:br/>
           Как я тебя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2022-04-22T08:19:22+03:00</dcterms:created>
  <dcterms:modified xsi:type="dcterms:W3CDTF">2022-04-22T08:19:22+03:00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