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то, что вечно пьем и в опьяненье пляшем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то, что вечно пьем и в опьяненье пляшем,
          <w:br/>
           За то, что почести оказываем чашам,
          <w:br/>
           Нас не кори, ханжа! Мы влюблены в вино,
          <w:br/>
           И милые уста всегда к услугам нашим.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2022-04-22T07:35:02+03:00</dcterms:created>
  <dcterms:modified xsi:type="dcterms:W3CDTF">2022-04-22T07:35:02+03:00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