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 то, что нет благословения..."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то, что нет благословения
          <w:br/>
          Для нашей сказки — от людей,—
          <w:br/>
          За то, что ищем мы забвения
          <w:br/>
          Не в блеске принятых страстей,—
          <w:br/>
          <w:br/>
          За то, что в сладостной бесцельности
          <w:br/>
          Мы тайной связаны с тобой,—
          <w:br/>
          За то, что тонем в беспредельности,
          <w:br/>
          Не побежденные судьбой,—
          <w:br/>
          <w:br/>
          За то, что наше упоение
          <w:br/>
          Непостижимо нам самим,—
          <w:br/>
          За то, что силою стремления
          <w:br/>
          Себя мы пыткам предадим,—
          <w:br/>
          <w:br/>
          За новый облик сладострастия,—
          <w:br/>
          Душой безумной и слепой
          <w:br/>
          Я проклял всё — во имя счастия,
          <w:br/>
          Во имя гибели с тобой.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2021-11-11T02:32:54+03:00</dcterms:created>
  <dcterms:modified xsi:type="dcterms:W3CDTF">2021-11-11T02:32:54+03:00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