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шлагбаумом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статья теперь поэтов сосчитала
          <w:br/>
           Живых известных — пять. Меня в числе их нет.
          <w:br/>
           Не потому ль, что счёт ошибочен? Пять — мало.
          <w:br/>
           Зачем я не шестой, седьмой, восьмой поэт?
          <w:br/>
           На это звание прошу мне выдать нумер.
          <w:br/>
           Меня молчанием нельзя же обойти.
          <w:br/>
           Мне место надо дать среди живых пяти, —
          <w:br/>
           Ведь я ещё пока не умер.
          <w:br/>
           «Тот за шлагбаумом, — цитирую статью, —
          <w:br/>
           Кого именовать не вспомнили с пятью».
          <w:br/>
           Но я «известным» быть себя считаю вправе,
          <w:br/>
           Доверчиво пойду к опущенной заставе;
          <w:br/>
           И при писательской почётной братье всей,
          <w:br/>
           Пред теми, от кого действительно зависит,
          <w:br/>
           Впустить иль нет, скажу: «Подвысь; я — Алексей
          <w:br/>
           Жемчужников». И страж подвысит.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2022-04-23T23:13:01+03:00</dcterms:created>
  <dcterms:modified xsi:type="dcterms:W3CDTF">2022-04-23T23:13:01+03:00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