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Ирене Гарсиа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Служанке</em>
          <w:br/>
          <w:br/>
          У реки
          <w:br/>
           пляшут вместе
          <w:br/>
           топольки.
          <w:br/>
           А один,
          <w:br/>
          <w:br/>
          хоть на нем лишь три листочка,
          <w:br/>
           пляшет, пляшет впереди.
          <w:br/>
          <w:br/>
          Эй, Ирена! Выходи!
          <w:br/>
           Скоро выпадут дожди,
          <w:br/>
           так скорей
          <w:br/>
           попляши в саду зеленом!
          <w:br/>
          <w:br/>
          Попляши в саду зеленом!
          <w:br/>
           Подыграю струнным звоном.
          <w:br/>
          <w:br/>
          Ах, как несется речка.
          <w:br/>
           Ах ты, мое сердечко!
          <w:br/>
          <w:br/>
          У реки
          <w:br/>
           пляшут вместе
          <w:br/>
           топольки.
          <w:br/>
           А один,
          <w:br/>
           хоть на нем лишь три листочка,
          <w:br/>
           пляшет, пляшет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2022-04-21T21:51:07+03:00</dcterms:created>
  <dcterms:modified xsi:type="dcterms:W3CDTF">2022-04-21T21:51:07+03:00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