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тихая душа затаена в дубравах
          <w:br/>
           И зыблет колыбель растительного сна,
          <w:br/>
           Льнет лаской золота к волне зеленой льна
          <w:br/>
           И ленью смольною в медвяных льется травах.
          <w:br/>
          <w:br/>
          И в грустную лазурь глядит, осветлена,
          <w:br/>
           И медлит день тонуть в сияющих расплавах,
          <w:br/>
           И медлит ворожить на дремлющих купавах
          <w:br/>
           Над отуманенной зеркальностью луна.
          <w:br/>
          <w:br/>
          Здесь дышится легко, и чается спокойно,
          <w:br/>
           И ясно грезится; и всё, что в быстрине
          <w:br/>
           Мятущейся мечты нестрого и нестройно.
          <w:br/>
          <w:br/>
          Трезвится, умирясь в душевной глубине,
          <w:br/>
           И, как молчальник-лес под лиственною схимой,
          <w:br/>
           Безмолвствует с душой земли моей родимой.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2022-04-22T20:50:22+03:00</dcterms:created>
  <dcterms:modified xsi:type="dcterms:W3CDTF">2022-04-22T20:50:22+03:00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