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небесах, объятых тяжким сном,
          <w:br/>
          Порой сверкает беглая зарница,
          <w:br/>
          Но ей не отвечает дальний гром, —
          <w:br/>
          Так точно иногда в уме моем
          <w:br/>
          Мелькают сны, и образы, и лица,
          <w:br/>
          Погибшие во тьме далеких лет, —
          <w:br/>
          Но мимолетен их непрочный свет,
          <w:br/>
          Моя душа безмолвна, как гробница,
          <w:br/>
          В ней отзыва на их призывы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2022-03-25T09:40:24+03:00</dcterms:created>
  <dcterms:modified xsi:type="dcterms:W3CDTF">2022-03-25T09:40:24+03:00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