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Река текла
          <w:br/>
           тяжелая, как масло,
          <w:br/>
           в ней зарево закатное
          <w:br/>
           не гасло,
          <w:br/>
           и я за блеском неба и воды
          <w:br/>
           не разглядела маленькой звезды.
          <w:br/>
           Померкла гладь
          <w:br/>
           серебряная с чернью,
          <w:br/>
           затихла птичья сонная возня,
          <w:br/>
           зажгли костер…
          <w:br/>
           И звездочки вечерней
          <w:br/>
           не разглядела я
          <w:br/>
           из-за огня.
          <w:br/>
           Истлели угли,
          <w:br/>
           теплый и густой,
          <w:br/>
           распространился сумрак по откосу.
          <w:br/>
           Я за багровой искрой папиросы
          <w:br/>
           звезды не разглядела
          <w:br/>
           золотой.
          <w:br/>
           Потом окурок горький затоптали,
          <w:br/>
           погас последний уголь,
          <w:br/>
           и тогда
          <w:br/>
           я увидала, что из дальней дали
          <w:br/>
           мне в сердце смотрит
          <w:br/>
           вечная звезда.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2022-04-22T05:55:48+03:00</dcterms:created>
  <dcterms:modified xsi:type="dcterms:W3CDTF">2022-04-22T05:55:48+03:00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