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песнь душе знакома,
          <w:br/>
          Слушал я ее в веках.
          <w:br/>
          Эта песнь — как говор грома
          <w:br/>
          Над равниной, в облаках.
          <w:br/>
          Пел ее в свой день Гармодий,
          <w:br/>
          Повторил суровый Брут,
          <w:br/>
          В каждом призванном народе
          <w:br/>
          Те же звуки оживут.
          <w:br/>
          Это — колокол вселенной
          <w:br/>
          С языком из серебра,
          <w:br/>
          Что качают миг мгновенный
          <w:br/>
          Робеспьеры и Мара.
          <w:br/>
          Пусть ударят неумело:
          <w:br/>
          В чистой меди тот же звон!
          <w:br/>
          И над нами загудела
          <w:br/>
          Песнь торжественных времен.
          <w:br/>
          Я, быть может, богомольней,
          <w:br/>
          Чем другие, внемлю ей,
          <w:br/>
          Не хваля на колокольне
          <w:br/>
          Неискусных звонарей.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2022-03-21T13:01:07+03:00</dcterms:created>
  <dcterms:modified xsi:type="dcterms:W3CDTF">2022-03-21T13:01:07+03:00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