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И, покинув людей, я ушел в тишину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…и, покинув людей, я ушел в тишину,
          <w:br/>
          Как мечта одинок, я мечтами живу,
          <w:br/>
          Позабыв обаянья бесцельных надежд,
          <w:br/>
          Я смотрю на мерцанья сочувственных звезд.
          <w:br/>
          Есть великое счастье — познав, утаить;
          <w:br/>
          Одному любоваться на грезы свои;
          <w:br/>
          Безответно твердить откровений слова,
          <w:br/>
          И в пустыне следить, как восходит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2022-03-18T10:43:02+03:00</dcterms:created>
  <dcterms:modified xsi:type="dcterms:W3CDTF">2022-03-18T10:43:02+03:00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