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золото, и жемчуг, и лилеи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золото, и жемчуг, и лилеи,
          <w:br/>
           И розы — все, что вам весна дала
          <w:br/>
           И что к зиме увянет без тепла,
          <w:br/>
           Мне грудь язвит жестоких терний злее.
          <w:br/>
          <w:br/>
          И все ущербней дни, все тяжелее,
          <w:br/>
           Не может быть, чтоб долго боль жила,
          <w:br/>
           Однако главный бич мой — зеркала,
          <w:br/>
           Которые для вас всего милее.
          <w:br/>
          <w:br/>
          Амура их убийственная гладь
          <w:br/>
           Молчанью обрекла, хотя, бывало,
          <w:br/>
           Вы соглашались обо мне внимать.
          <w:br/>
          <w:br/>
          Их преисподняя отшлифовала,
          <w:br/>
           И Лета им дала свою печать:
          <w:br/>
           Отсюда — моего конца начало.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2022-04-21T13:00:59+03:00</dcterms:created>
  <dcterms:modified xsi:type="dcterms:W3CDTF">2022-04-21T13:00:59+03:00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