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сорок лет спустя мы спорим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сорок лет спустя мы спорим,
          <w:br/>
           Кто виноват и почему.
          <w:br/>
           Так, в страшный час над Черным морем
          <w:br/>
           Россия рухнула во тьму.
          <w:br/>
           Гостинодворцы, царедворцы
          <w:br/>
           Во всю спасались рысь и прыть;
          <w:br/>
           Безмолвствовали чудотворцы,
          <w:br/>
           Не в силах чуда совершить.
          <w:br/>
          <w:br/>
          И начался героев — нищих
          <w:br/>
           Голгофский путь и торжество,
          <w:br/>
           Непримиримость все простивших,
          <w:br/>
           Не позабывших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2022-04-21T17:26:02+03:00</dcterms:created>
  <dcterms:modified xsi:type="dcterms:W3CDTF">2022-04-21T17:26:02+03:00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