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ты, который так угрюм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ты, который так угрюм, и ты, что праздничен. Вы оба.
          <w:br/>
          Мы стали братьями давно, мы все теперь родня до гроба.
          <w:br/>
          И тот, что в облачке витает, и тот — в подвальном этаже,
          <w:br/>
          нам не в чем упрекать друг друга, делить нам нечего уже.
          <w:br/>
          <w:br/>
          Пустые лозунги любви из года в год теряют цену,
          <w:br/>
          хоть посиней до хрипоты, хоть бейся головой о стену.
          <w:br/>
          Они слабы и бесполезны, как на последнем вираже,
          <w:br/>
          и мы уж не спешим друг к другу: спешить нам незачем уже.
          <w:br/>
          <w:br/>
          Но если жив еще в глазах божественный сигнал надежды,
          <w:br/>
          подобный шепоту листвы — необъяснимый, вечный, нежный,
          <w:br/>
          но если на сердце тревожно, но если горько на душе,
          <w:br/>
          рискнет ли кто сказать, что нынче терять нам нечего уже?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2022-03-17T22:24:35+03:00</dcterms:created>
  <dcterms:modified xsi:type="dcterms:W3CDTF">2022-03-17T22:24:35+03:00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